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32" w:rsidRPr="006357BA" w:rsidRDefault="00124532" w:rsidP="006357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357B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ОГОЛОШЕННЯ </w:t>
      </w:r>
      <w:r w:rsidRPr="006357B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/>
        <w:t>про проведення відкритих торгів</w:t>
      </w:r>
    </w:p>
    <w:p w:rsidR="00124532" w:rsidRPr="0066571B" w:rsidRDefault="00124532" w:rsidP="00FB10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 (генеральний замовник). </w:t>
      </w:r>
    </w:p>
    <w:p w:rsidR="00124532" w:rsidRPr="0066571B" w:rsidRDefault="00124532" w:rsidP="00FB10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66571B">
        <w:rPr>
          <w:rFonts w:ascii="Times New Roman" w:hAnsi="Times New Roman" w:cs="Times New Roman"/>
          <w:sz w:val="28"/>
          <w:szCs w:val="28"/>
          <w:lang w:eastAsia="uk-UA"/>
        </w:rPr>
        <w:t>1.1. Найменування.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Національна радіокомпанія України</w:t>
      </w:r>
    </w:p>
    <w:p w:rsidR="00124532" w:rsidRPr="0066571B" w:rsidRDefault="00124532" w:rsidP="00FB10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66571B">
        <w:rPr>
          <w:rFonts w:ascii="Times New Roman" w:hAnsi="Times New Roman" w:cs="Times New Roman"/>
          <w:sz w:val="28"/>
          <w:szCs w:val="28"/>
          <w:lang w:eastAsia="uk-UA"/>
        </w:rPr>
        <w:t>1.2. Код за ЄДРПОУ.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22927269</w:t>
      </w:r>
    </w:p>
    <w:p w:rsidR="00124532" w:rsidRPr="0066571B" w:rsidRDefault="00124532" w:rsidP="00FB10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66571B">
        <w:rPr>
          <w:rFonts w:ascii="Times New Roman" w:hAnsi="Times New Roman" w:cs="Times New Roman"/>
          <w:sz w:val="28"/>
          <w:szCs w:val="28"/>
          <w:lang w:eastAsia="uk-UA"/>
        </w:rPr>
        <w:t>1.3. Місцезнаходження.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вул. Хрещатик, буд. № 26, м. Київ, 01001</w:t>
      </w:r>
    </w:p>
    <w:p w:rsidR="00124532" w:rsidRPr="0066571B" w:rsidRDefault="00124532" w:rsidP="00FB10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66571B">
        <w:rPr>
          <w:rFonts w:ascii="Times New Roman" w:hAnsi="Times New Roman" w:cs="Times New Roman"/>
          <w:sz w:val="28"/>
          <w:szCs w:val="28"/>
          <w:lang w:eastAsia="uk-UA"/>
        </w:rPr>
        <w:t>1.4. Реєстраційний рахунок замовника (генерального замовника).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35214001013661, 35229201013661</w:t>
      </w:r>
    </w:p>
    <w:p w:rsidR="00124532" w:rsidRPr="0066571B" w:rsidRDefault="00124532" w:rsidP="00FB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" w:name="n9"/>
      <w:bookmarkEnd w:id="5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C323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Заболотний Микола Миколайович, заступник начальника господарчого управління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</w:t>
      </w:r>
      <w:r w:rsidRPr="00C323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начальник відділу матеріально-технічного забезпечення,  вул. Б. Грінченка, буд. №9 , м. Київ, 01001, кім. №8, телефон (044)</w:t>
      </w:r>
      <w:r w:rsidRPr="00C3236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239-68-46</w:t>
      </w:r>
      <w:r w:rsidRPr="00C323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, телефакс,(044)</w:t>
      </w:r>
      <w:r w:rsidRPr="00C3236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279-78-13,</w:t>
      </w:r>
      <w:r w:rsidRPr="00C3236C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  <w:u w:val="single"/>
        </w:rPr>
        <w:t xml:space="preserve"> </w:t>
      </w:r>
      <w:r w:rsidRPr="00C323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e-mail znn@nrcu.gov.ua</w:t>
      </w:r>
    </w:p>
    <w:p w:rsidR="00124532" w:rsidRPr="0066571B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6" w:name="n10"/>
      <w:bookmarkEnd w:id="6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441000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,00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грн. з ПДВ</w:t>
      </w:r>
    </w:p>
    <w:p w:rsidR="00124532" w:rsidRPr="0066571B" w:rsidRDefault="00124532" w:rsidP="00AE6B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Бензини  моторні (А-95) - 360000,00 грн. з ПДВ</w:t>
      </w:r>
    </w:p>
    <w:p w:rsidR="00124532" w:rsidRPr="0066571B" w:rsidRDefault="00124532" w:rsidP="00AE6B6A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Паливо дизельне  – 81000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,00</w:t>
      </w:r>
      <w:bookmarkStart w:id="7" w:name="_GoBack"/>
      <w:bookmarkEnd w:id="7"/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грн. з ПДВ</w:t>
      </w:r>
    </w:p>
    <w:p w:rsidR="00124532" w:rsidRPr="0066571B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8" w:name="n11"/>
      <w:bookmarkEnd w:id="8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www.nrcu.gov.ua</w:t>
      </w:r>
    </w:p>
    <w:p w:rsidR="00124532" w:rsidRPr="0066571B" w:rsidRDefault="00124532" w:rsidP="00CA41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9" w:name="n12"/>
      <w:bookmarkEnd w:id="9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124532" w:rsidRPr="0066571B" w:rsidRDefault="00124532" w:rsidP="00CA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  <w:bookmarkStart w:id="10" w:name="n13"/>
      <w:bookmarkEnd w:id="10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4.1. Найменування предмета закупівлі.  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Паливо рідинне та газ; оливи мастильні (Бензини моторні А95 - 20000 л, Паливо дизельне - 4500 л), код за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ДК 016:2010,  19.20.2. </w:t>
      </w:r>
    </w:p>
    <w:p w:rsidR="00124532" w:rsidRPr="0066571B" w:rsidRDefault="00124532" w:rsidP="00CA41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n15"/>
      <w:bookmarkEnd w:id="11"/>
      <w:r w:rsidRPr="0066571B">
        <w:rPr>
          <w:rFonts w:ascii="Times New Roman" w:hAnsi="Times New Roman" w:cs="Times New Roman"/>
          <w:sz w:val="28"/>
          <w:szCs w:val="28"/>
          <w:lang w:eastAsia="uk-UA"/>
        </w:rPr>
        <w:t>4.3. Місце поставки товарів, виконання робіт чи надання послуг.</w:t>
      </w:r>
      <w:r w:rsidRPr="0066571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24532" w:rsidRPr="0066571B" w:rsidRDefault="00124532" w:rsidP="005A3B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Хрещатик,26 м. Київ, 01001, (у вигляді бланків-дозволів або скретч-карт);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</w:p>
    <w:p w:rsidR="00124532" w:rsidRPr="0066571B" w:rsidRDefault="00124532" w:rsidP="0007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2" w:name="n16"/>
      <w:bookmarkEnd w:id="12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</w:p>
    <w:p w:rsidR="00124532" w:rsidRPr="0066571B" w:rsidRDefault="00124532" w:rsidP="000774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квітень - грудень 2015 року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3" w:name="n17"/>
      <w:bookmarkEnd w:id="13"/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 Місце отримання документації конкурсних торгів.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№26, м. Київ ,  01001 (вестибюль)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4" w:name="n18"/>
      <w:bookmarkEnd w:id="14"/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5" w:name="n19"/>
      <w:bookmarkEnd w:id="15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6.1. Розмір.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вимагається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6" w:name="n20"/>
      <w:bookmarkEnd w:id="16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6.2. Вид. 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7" w:name="n21"/>
      <w:bookmarkEnd w:id="17"/>
      <w:r w:rsidRPr="0066571B">
        <w:rPr>
          <w:rFonts w:ascii="Times New Roman" w:hAnsi="Times New Roman" w:cs="Times New Roman"/>
          <w:sz w:val="28"/>
          <w:szCs w:val="28"/>
          <w:lang w:eastAsia="uk-UA"/>
        </w:rPr>
        <w:t>6.3. Умови надання.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8" w:name="n22"/>
      <w:bookmarkEnd w:id="18"/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7. Подання пропозицій конкурсних торгів. </w:t>
      </w:r>
    </w:p>
    <w:p w:rsidR="00124532" w:rsidRPr="0066571B" w:rsidRDefault="00124532" w:rsidP="0007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9" w:name="n23"/>
      <w:bookmarkEnd w:id="19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7.1. Місце. </w:t>
      </w:r>
    </w:p>
    <w:p w:rsidR="00124532" w:rsidRPr="0066571B" w:rsidRDefault="00124532" w:rsidP="000774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Особисто -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вул. Хрещатик, буд. №26, м. Київ, 01001 (вестибюль),</w:t>
      </w:r>
    </w:p>
    <w:p w:rsidR="00124532" w:rsidRPr="0066571B" w:rsidRDefault="00124532" w:rsidP="000774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</w:pP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Поштою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- вул. Хрещатик, буд. №26, м. Київ, 01001</w:t>
      </w:r>
    </w:p>
    <w:p w:rsidR="00124532" w:rsidRPr="0066571B" w:rsidRDefault="00124532" w:rsidP="0045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20" w:name="n24"/>
      <w:bookmarkEnd w:id="20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7.2. Строк.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19.03.2015р. до 11 год. 00 хв.(за київським часом)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1" w:name="n25"/>
      <w:bookmarkEnd w:id="21"/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Розкриття пропозицій конкурсних торгів. 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2" w:name="n26"/>
      <w:bookmarkEnd w:id="22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8.1. Місце.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№26 , кімн. №406, м. Київ, 01001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23" w:name="n27"/>
      <w:bookmarkEnd w:id="23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8.2. Дата.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19.03.2015р. </w:t>
      </w:r>
      <w:bookmarkStart w:id="24" w:name="n28"/>
      <w:bookmarkEnd w:id="24"/>
    </w:p>
    <w:p w:rsidR="00124532" w:rsidRPr="0066571B" w:rsidRDefault="00124532" w:rsidP="00450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8.3. Час.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12 год. 00 хв.(за київським часом)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25" w:name="n29"/>
      <w:bookmarkEnd w:id="25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9. Інформація про рамкову угоду.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6" w:name="n30"/>
      <w:bookmarkEnd w:id="26"/>
      <w:r w:rsidRPr="0066571B">
        <w:rPr>
          <w:rFonts w:ascii="Times New Roman" w:hAnsi="Times New Roman" w:cs="Times New Roman"/>
          <w:sz w:val="28"/>
          <w:szCs w:val="28"/>
          <w:lang w:eastAsia="uk-UA"/>
        </w:rPr>
        <w:t>9.1. Строк, на який укладається рамкова угода.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7" w:name="n31"/>
      <w:bookmarkEnd w:id="27"/>
      <w:r w:rsidRPr="0066571B">
        <w:rPr>
          <w:rFonts w:ascii="Times New Roman" w:hAnsi="Times New Roman" w:cs="Times New Roman"/>
          <w:sz w:val="28"/>
          <w:szCs w:val="28"/>
          <w:lang w:eastAsia="uk-UA"/>
        </w:rPr>
        <w:t>9.2. Кількість учасників, з якими буде укладено рамкову угоду.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28" w:name="n32"/>
      <w:bookmarkEnd w:id="28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10. Додаткова інформація. </w:t>
      </w: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4532" w:rsidRPr="0066571B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4532" w:rsidRPr="0066571B" w:rsidRDefault="00124532" w:rsidP="001E10A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124532" w:rsidRPr="001E10AE" w:rsidRDefault="00124532" w:rsidP="001E10A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</w:t>
      </w:r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r w:rsidRPr="001E10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E10AE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1E10AE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(підпис, М. П.) </w:t>
      </w:r>
    </w:p>
    <w:p w:rsidR="00124532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4532" w:rsidRPr="004508D8" w:rsidRDefault="00124532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3"/>
      <w:bookmarkStart w:id="30" w:name="n34"/>
      <w:bookmarkStart w:id="31" w:name="n36"/>
      <w:bookmarkEnd w:id="29"/>
      <w:bookmarkEnd w:id="30"/>
      <w:bookmarkEnd w:id="31"/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24532" w:rsidRPr="00C3236C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124532" w:rsidRPr="00C3236C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124532" w:rsidRPr="00C3236C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6357BA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4" w:anchor="n3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оголошення про проведення відкритих торгів</w:t>
        </w:r>
      </w:hyperlink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7"/>
      <w:bookmarkEnd w:id="32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1. Оголошення складається українською мовою, а також англійською мовою у випадках, визначених </w:t>
      </w:r>
      <w:hyperlink r:id="rId5" w:anchor="n211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України"Про здійснення державних закупівель" (далі - Закон), підписується уповноваженою особою замовника (генерального замовника) із зазначенням посади, прізвища та ініціалів і засвідчується в установленому порядку печаткою замовника (генерального замовника).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8"/>
      <w:bookmarkEnd w:id="33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оголошення.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9"/>
      <w:bookmarkEnd w:id="34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(генеральний замовник) визначається відповідно до </w:t>
      </w:r>
      <w:hyperlink r:id="rId6" w:anchor="n10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7" w:anchor="n17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8" w:anchor="n115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України"Про особливості здійснення закупівель в окремих сферах господарської діяльності".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40"/>
      <w:bookmarkEnd w:id="35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 (генерального замовника).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41"/>
      <w:bookmarkEnd w:id="36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42"/>
      <w:bookmarkEnd w:id="37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43"/>
      <w:bookmarkEnd w:id="38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4"/>
      <w:bookmarkEnd w:id="39"/>
      <w:r w:rsidRPr="006357BA">
        <w:rPr>
          <w:rFonts w:ascii="Times New Roman" w:hAnsi="Times New Roman" w:cs="Times New Roman"/>
          <w:sz w:val="24"/>
          <w:szCs w:val="24"/>
          <w:lang w:eastAsia="uk-UA"/>
        </w:rPr>
        <w:t>3. Щодо пункту 3 оголошення.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5"/>
      <w:bookmarkEnd w:id="40"/>
      <w:r w:rsidRPr="006357BA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(генерального замовника) у разі наявності або веб-сайта відповідного органу влади, органу місцевого самоврядування, на якому замовник (генеральний замовник) може додатково розмістити інформацію про закупівлю.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6"/>
      <w:bookmarkEnd w:id="41"/>
      <w:r w:rsidRPr="006357BA">
        <w:rPr>
          <w:rFonts w:ascii="Times New Roman" w:hAnsi="Times New Roman" w:cs="Times New Roman"/>
          <w:sz w:val="24"/>
          <w:szCs w:val="24"/>
          <w:lang w:eastAsia="uk-UA"/>
        </w:rPr>
        <w:t>4. Щодо пункту 4 оголошення.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7"/>
      <w:bookmarkEnd w:id="42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(генеральним замовником) відповідно до </w:t>
      </w:r>
      <w:hyperlink r:id="rId9" w:anchor="n39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40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1" w:anchor="n42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2" w:anchor="n46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(генеральний замовник) зазначає інформацію про кількість, місце і строк поставки товарів або обсяг, місце і строк виконання робіт чи надання послуг.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8"/>
      <w:bookmarkEnd w:id="43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Щодо підпункту 4.2.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9"/>
      <w:bookmarkEnd w:id="44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кількість товарів або кількість (обсяг) надання послуг зазначається виходячи з планової потреби замовника (замовників) на рік (або менший період, якщо рамкова угода укладатиметься на строк менше року). Кількість товарів або кількість (обсяг) надання послуг зазначається щодо кожного замовника в разі проведення закупівлі за рамковою угодою в інтересах кількох замовників.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50"/>
      <w:bookmarkEnd w:id="45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Щодо підпункту 4.3.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51"/>
      <w:bookmarkEnd w:id="46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7" w:name="n52"/>
      <w:bookmarkEnd w:id="47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Щодо підпункту 4.4.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8" w:name="n53"/>
      <w:bookmarkEnd w:id="48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замовником (генеральним замовником) зазначається строк поставки товарів або надання послуг.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9" w:name="n54"/>
      <w:bookmarkEnd w:id="49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оголошення.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0" w:name="n55"/>
      <w:bookmarkEnd w:id="50"/>
      <w:r w:rsidRPr="006357BA">
        <w:rPr>
          <w:rFonts w:ascii="Times New Roman" w:hAnsi="Times New Roman" w:cs="Times New Roman"/>
          <w:sz w:val="24"/>
          <w:szCs w:val="24"/>
          <w:lang w:eastAsia="uk-UA"/>
        </w:rPr>
        <w:t>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1" w:name="n56"/>
      <w:bookmarkEnd w:id="51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оголошення.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2" w:name="n57"/>
      <w:bookmarkEnd w:id="52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Щодо підпункту 6.1.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3" w:name="n58"/>
      <w:bookmarkEnd w:id="53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6.1 зазначається розмір забезпечення пропозиції конкурсних торгів, а в разі, якщо пропозиції конкурсних торгів подаються учасниками торгів до окремих частин предмета закупівлі (лотів), - щодо кожної його частини (лота) з урахуванням </w:t>
      </w:r>
      <w:hyperlink r:id="rId13" w:anchor="n430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 першої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33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другої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24 Закону у гривнях або іноземній валюті, якщо це передбачено законодавством (цифрами та словами).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4" w:name="n59"/>
      <w:bookmarkEnd w:id="54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розмір забезпечення пропозиції конкурсних торгів у грошовому вираженні не може перевищувати 1 відсотка очікуваної вартості предмета закупівлі в поточному році, а в разі укладення рамкової угоди на строк менше року - очікуваної вартості предмета закупівлі.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5" w:name="n60"/>
      <w:bookmarkEnd w:id="55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якщо замовник (генеральний замовник) не вимагає забезпечення пропозиції конкурсних торгів, робиться запис:"Не вимагається", а підпункти 6.2 і 6.3 не заповнюються.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6" w:name="n61"/>
      <w:bookmarkEnd w:id="56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Щодо підпункту 6.2.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7" w:name="n62"/>
      <w:bookmarkEnd w:id="57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Вид забезпечення пропозиції конкурсних торгів визначається замовником (генеральним замовником) відповідно до </w:t>
      </w:r>
      <w:hyperlink r:id="rId15" w:anchor="n16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8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законодавства України.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8" w:name="n63"/>
      <w:bookmarkEnd w:id="58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оголошення.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9" w:name="n64"/>
      <w:bookmarkEnd w:id="59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7.1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0" w:name="n65"/>
      <w:bookmarkEnd w:id="60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7.2 зазначається строк подання пропозицій конкурсних торгів (дата та час) відповідно до </w:t>
      </w:r>
      <w:hyperlink r:id="rId16" w:anchor="n394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третьої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21 Закону.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1" w:name="n66"/>
      <w:bookmarkEnd w:id="61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8. Щодо пункту 8 оголошення.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2" w:name="n67"/>
      <w:bookmarkEnd w:id="62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підпункті 8.1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3" w:name="n68"/>
      <w:bookmarkEnd w:id="63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8.2 дата заповнюється в такому порядку: число, місяць, рік. 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4" w:name="n69"/>
      <w:bookmarkEnd w:id="64"/>
      <w:r w:rsidRPr="006357BA">
        <w:rPr>
          <w:rFonts w:ascii="Times New Roman" w:hAnsi="Times New Roman" w:cs="Times New Roman"/>
          <w:sz w:val="24"/>
          <w:szCs w:val="24"/>
          <w:lang w:eastAsia="uk-UA"/>
        </w:rPr>
        <w:t>9. Щодо пункту 9 оголошення.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5" w:name="n70"/>
      <w:bookmarkEnd w:id="65"/>
      <w:r w:rsidRPr="006357BA">
        <w:rPr>
          <w:rFonts w:ascii="Times New Roman" w:hAnsi="Times New Roman" w:cs="Times New Roman"/>
          <w:sz w:val="24"/>
          <w:szCs w:val="24"/>
          <w:lang w:eastAsia="uk-UA"/>
        </w:rPr>
        <w:t>Пункт 9 заповнюється замовником (генеральним замовником) у разі укладання рамкової угоди в результаті проведення відповідної процедури закупівлі.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6" w:name="n71"/>
      <w:bookmarkEnd w:id="66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9.1 зазначається строк, на який укладається рамкова угода, відповідно до </w:t>
      </w:r>
      <w:hyperlink r:id="rId17" w:anchor="n247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13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7" w:name="n72"/>
      <w:bookmarkEnd w:id="67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9.2 зазначається кількість учасників, з якими буде укладено рамкову угоду, з урахуванням </w:t>
      </w:r>
      <w:hyperlink r:id="rId18" w:anchor="n247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13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8" w:name="n73"/>
      <w:bookmarkEnd w:id="68"/>
      <w:r w:rsidRPr="006357BA">
        <w:rPr>
          <w:rFonts w:ascii="Times New Roman" w:hAnsi="Times New Roman" w:cs="Times New Roman"/>
          <w:sz w:val="24"/>
          <w:szCs w:val="24"/>
          <w:lang w:eastAsia="uk-UA"/>
        </w:rPr>
        <w:t>10. Щодо пункту 10 оголошення.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9" w:name="n74"/>
      <w:bookmarkEnd w:id="69"/>
      <w:r w:rsidRPr="006357BA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124532" w:rsidRPr="006357BA" w:rsidRDefault="00124532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0" w:name="n75"/>
      <w:bookmarkEnd w:id="70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p w:rsidR="00124532" w:rsidRDefault="00124532"/>
    <w:sectPr w:rsidR="00124532" w:rsidSect="00CA41E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622"/>
    <w:rsid w:val="0007746C"/>
    <w:rsid w:val="00124532"/>
    <w:rsid w:val="001E10AE"/>
    <w:rsid w:val="00246089"/>
    <w:rsid w:val="00332165"/>
    <w:rsid w:val="00436C66"/>
    <w:rsid w:val="004508D8"/>
    <w:rsid w:val="004526EC"/>
    <w:rsid w:val="00597F02"/>
    <w:rsid w:val="005A3B21"/>
    <w:rsid w:val="005A4FE4"/>
    <w:rsid w:val="006357BA"/>
    <w:rsid w:val="0066571B"/>
    <w:rsid w:val="00A95AC5"/>
    <w:rsid w:val="00AE6B6A"/>
    <w:rsid w:val="00B1540E"/>
    <w:rsid w:val="00C3236C"/>
    <w:rsid w:val="00CA41E7"/>
    <w:rsid w:val="00CD1612"/>
    <w:rsid w:val="00CE1622"/>
    <w:rsid w:val="00D50165"/>
    <w:rsid w:val="00E40A52"/>
    <w:rsid w:val="00E466A0"/>
    <w:rsid w:val="00E76970"/>
    <w:rsid w:val="00EF367C"/>
    <w:rsid w:val="00F352EE"/>
    <w:rsid w:val="00F6709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0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7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851-17/paran115" TargetMode="External"/><Relationship Id="rId13" Type="http://schemas.openxmlformats.org/officeDocument/2006/relationships/hyperlink" Target="http://zakon2.rada.gov.ua/laws/show/1197-18/paran430" TargetMode="External"/><Relationship Id="rId18" Type="http://schemas.openxmlformats.org/officeDocument/2006/relationships/hyperlink" Target="http://zakon2.rada.gov.ua/laws/show/1197-18/paran2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197-18/paran17" TargetMode="External"/><Relationship Id="rId12" Type="http://schemas.openxmlformats.org/officeDocument/2006/relationships/hyperlink" Target="http://zakon2.rada.gov.ua/laws/show/1197-18/paran46" TargetMode="External"/><Relationship Id="rId17" Type="http://schemas.openxmlformats.org/officeDocument/2006/relationships/hyperlink" Target="http://zakon2.rada.gov.ua/laws/show/1197-18/paran2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1197-18/paran39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197-18/paran10" TargetMode="External"/><Relationship Id="rId11" Type="http://schemas.openxmlformats.org/officeDocument/2006/relationships/hyperlink" Target="http://zakon2.rada.gov.ua/laws/show/1197-18/paran42" TargetMode="External"/><Relationship Id="rId5" Type="http://schemas.openxmlformats.org/officeDocument/2006/relationships/hyperlink" Target="http://zakon2.rada.gov.ua/laws/show/1197-18/paran211" TargetMode="External"/><Relationship Id="rId15" Type="http://schemas.openxmlformats.org/officeDocument/2006/relationships/hyperlink" Target="http://zakon2.rada.gov.ua/laws/show/1197-18/paran16" TargetMode="External"/><Relationship Id="rId10" Type="http://schemas.openxmlformats.org/officeDocument/2006/relationships/hyperlink" Target="http://zakon2.rada.gov.ua/laws/show/1197-18/paran4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zakon2.rada.gov.ua/laws/show/z1242-14/print1392037917322015" TargetMode="External"/><Relationship Id="rId9" Type="http://schemas.openxmlformats.org/officeDocument/2006/relationships/hyperlink" Target="http://zakon2.rada.gov.ua/laws/show/1197-18/paran39" TargetMode="External"/><Relationship Id="rId14" Type="http://schemas.openxmlformats.org/officeDocument/2006/relationships/hyperlink" Target="http://zakon2.rada.gov.ua/laws/show/1197-18/paran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6233</Words>
  <Characters>3553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</dc:title>
  <dc:subject/>
  <dc:creator>Олена Юдіна</dc:creator>
  <cp:keywords/>
  <dc:description/>
  <cp:lastModifiedBy>internet</cp:lastModifiedBy>
  <cp:revision>2</cp:revision>
  <cp:lastPrinted>2015-02-12T10:01:00Z</cp:lastPrinted>
  <dcterms:created xsi:type="dcterms:W3CDTF">2015-02-17T10:04:00Z</dcterms:created>
  <dcterms:modified xsi:type="dcterms:W3CDTF">2015-02-17T10:04:00Z</dcterms:modified>
</cp:coreProperties>
</file>