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85" w:rsidRPr="00D35C1B" w:rsidRDefault="000C5E85" w:rsidP="00D35C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ПОВІДОМЛЕННЯ </w:t>
      </w: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про відміну торгів або визнання їх такими, що не відбулися</w:t>
      </w:r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0" w:name="n4"/>
      <w:bookmarkEnd w:id="0"/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1. Замовник (генеральний замовник).</w:t>
      </w:r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Національна радіокомпанія України</w:t>
      </w:r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22927269</w:t>
      </w:r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вул. Хрещатик, буд. № 26, м. Київ, 01001</w:t>
      </w:r>
    </w:p>
    <w:p w:rsidR="000C5E85" w:rsidRPr="00664884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4" w:name="n8"/>
      <w:bookmarkEnd w:id="4"/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2. Предмет закупівлі.</w:t>
      </w:r>
    </w:p>
    <w:p w:rsidR="000C5E85" w:rsidRPr="00664884" w:rsidRDefault="000C5E85" w:rsidP="00050759">
      <w:pPr>
        <w:widowControl w:val="0"/>
        <w:tabs>
          <w:tab w:val="left" w:pos="1440"/>
        </w:tabs>
        <w:outlineLvl w:val="2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</w:pPr>
      <w:bookmarkStart w:id="5" w:name="n9"/>
      <w:bookmarkEnd w:id="5"/>
      <w:r w:rsidRPr="00D35C1B">
        <w:rPr>
          <w:rFonts w:ascii="Times New Roman" w:hAnsi="Times New Roman" w:cs="Times New Roman"/>
          <w:sz w:val="24"/>
          <w:szCs w:val="24"/>
          <w:lang w:eastAsia="uk-UA"/>
        </w:rPr>
        <w:t>2.1. Найменування предмета закупівлі.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Паливо рідинне та газ; оливи мастильні (Бензини моторні А95 - 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uk-UA"/>
        </w:rPr>
        <w:t>1482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0 л, Паливо дизельне - 500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uk-UA"/>
        </w:rPr>
        <w:t>0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л), код за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uk-UA"/>
        </w:rPr>
        <w:t xml:space="preserve"> 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ДК 016:2010,  19.20.2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. </w:t>
      </w:r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10"/>
      <w:bookmarkEnd w:id="6"/>
      <w:r w:rsidRPr="00D35C1B">
        <w:rPr>
          <w:rFonts w:ascii="Times New Roman" w:hAnsi="Times New Roman" w:cs="Times New Roman"/>
          <w:sz w:val="24"/>
          <w:szCs w:val="24"/>
          <w:lang w:eastAsia="uk-UA"/>
        </w:rPr>
        <w:t>2.2. Кількість товарів або обсяг виконання робіт чи надання послуг.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Бензини моторні А95 - 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uk-UA"/>
        </w:rPr>
        <w:t>1482</w:t>
      </w:r>
      <w:r w:rsidRPr="000507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0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л, Паливо дизельне - 500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0</w:t>
      </w:r>
      <w:r w:rsidRPr="00664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 xml:space="preserve"> л</w:t>
      </w:r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n11"/>
      <w:bookmarkEnd w:id="7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2.3. Місце поставки товарів, виконання робіт чи надання послуг.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вул. Хрещатик,26 м. Київ, 01001, (у вигляді бланків-дозволів або скретч-карт)</w:t>
      </w:r>
    </w:p>
    <w:p w:rsidR="000C5E85" w:rsidRPr="00050759" w:rsidRDefault="000C5E85" w:rsidP="000507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bookmarkStart w:id="8" w:name="n12"/>
      <w:bookmarkEnd w:id="8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2.4. Строк поставки товарів, виконання робіт чи надання послуг. </w:t>
      </w:r>
      <w:r w:rsidRPr="00050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травень - грудень 2015 року</w:t>
      </w:r>
    </w:p>
    <w:p w:rsidR="000C5E85" w:rsidRPr="00050759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9" w:name="n13"/>
      <w:bookmarkEnd w:id="9"/>
    </w:p>
    <w:p w:rsidR="000C5E85" w:rsidRPr="00050759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5075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3. Процедура закупівлі. </w:t>
      </w:r>
      <w:r w:rsidRPr="00050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Відкриті торги</w:t>
      </w:r>
    </w:p>
    <w:p w:rsidR="000C5E85" w:rsidRPr="00050759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0" w:name="n14"/>
      <w:bookmarkEnd w:id="10"/>
    </w:p>
    <w:p w:rsidR="000C5E85" w:rsidRPr="00050759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50759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4.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0C5E85" w:rsidRPr="00050759" w:rsidRDefault="000C5E85" w:rsidP="000507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5075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26.03.2015 № 096904, №220 (26.03.2015)</w:t>
      </w:r>
      <w:bookmarkStart w:id="11" w:name="_GoBack"/>
      <w:bookmarkEnd w:id="11"/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C5E85" w:rsidRPr="00664884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2" w:name="n15"/>
      <w:bookmarkEnd w:id="12"/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5C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5. Торги відмінені чи визнані такими, що не відбулися.</w:t>
      </w:r>
    </w:p>
    <w:p w:rsidR="000C5E85" w:rsidRPr="00D35C1B" w:rsidRDefault="000C5E85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3" w:name="n16"/>
      <w:bookmarkEnd w:id="13"/>
      <w:r w:rsidRPr="00D35C1B">
        <w:rPr>
          <w:rFonts w:ascii="Times New Roman" w:hAnsi="Times New Roman" w:cs="Times New Roman"/>
          <w:sz w:val="24"/>
          <w:szCs w:val="24"/>
          <w:lang w:eastAsia="uk-UA"/>
        </w:rPr>
        <w:t>5.1. Дата прийняття рішення.</w:t>
      </w:r>
      <w:r w:rsidRPr="0066488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27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.0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4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.2015</w:t>
      </w:r>
    </w:p>
    <w:p w:rsidR="000C5E85" w:rsidRPr="00664884" w:rsidRDefault="000C5E85" w:rsidP="00664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4" w:name="n17"/>
      <w:bookmarkEnd w:id="14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5.2. Підстава. </w:t>
      </w:r>
      <w:r w:rsidRPr="006648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відповідно до ч. 1 ст. 30 «Закону України про здійснення державних закупівель»,  а саме: </w:t>
      </w:r>
      <w:r w:rsidRPr="00664884">
        <w:rPr>
          <w:rStyle w:val="rvts0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Замовник відміняє торги в разі:подання для участі в них менше двох пропозицій конкурсних торгів, а в разі здійснення закупівлі за рамковими угодами з кількома учасниками - менше трьох пропозицій;</w:t>
      </w:r>
    </w:p>
    <w:p w:rsidR="000C5E85" w:rsidRPr="00664884" w:rsidRDefault="000C5E85" w:rsidP="006648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Pr="00664884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Pr="00664884" w:rsidRDefault="000C5E85" w:rsidP="0066488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648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Перший заступник генерального директора </w:t>
      </w:r>
    </w:p>
    <w:p w:rsidR="000C5E85" w:rsidRPr="00664884" w:rsidRDefault="000C5E85" w:rsidP="00664884">
      <w:pPr>
        <w:spacing w:after="0" w:line="240" w:lineRule="auto"/>
        <w:ind w:firstLine="708"/>
        <w:rPr>
          <w:rFonts w:ascii="Times New Roman" w:hAnsi="Times New Roman" w:cs="Times New Roman"/>
          <w:color w:val="000000"/>
          <w:lang w:eastAsia="uk-UA"/>
        </w:rPr>
      </w:pPr>
      <w:r w:rsidRPr="006648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Табаченко А.Д.                                   </w:t>
      </w:r>
      <w:r w:rsidRPr="00664884">
        <w:rPr>
          <w:rFonts w:ascii="Times New Roman" w:hAnsi="Times New Roman" w:cs="Times New Roman"/>
          <w:sz w:val="24"/>
          <w:szCs w:val="24"/>
          <w:lang w:eastAsia="uk-UA"/>
        </w:rPr>
        <w:t xml:space="preserve">         </w:t>
      </w:r>
      <w:r w:rsidRPr="00664884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  </w:t>
      </w:r>
      <w:r w:rsidRPr="0066488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</w:t>
      </w:r>
      <w:r w:rsidRPr="0066488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Pr="00664884">
        <w:rPr>
          <w:rFonts w:ascii="Times New Roman" w:hAnsi="Times New Roman" w:cs="Times New Roman"/>
          <w:color w:val="000000"/>
          <w:lang w:eastAsia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eastAsia="uk-UA"/>
        </w:rPr>
        <w:t xml:space="preserve">   </w:t>
      </w:r>
      <w:r w:rsidRPr="00664884">
        <w:rPr>
          <w:rFonts w:ascii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664884">
        <w:rPr>
          <w:rFonts w:ascii="Times New Roman" w:hAnsi="Times New Roman" w:cs="Times New Roman"/>
          <w:color w:val="000000"/>
          <w:lang w:eastAsia="uk-UA"/>
        </w:rPr>
        <w:t xml:space="preserve"> (підпис, М. П.) </w:t>
      </w:r>
    </w:p>
    <w:p w:rsidR="000C5E85" w:rsidRPr="00664884" w:rsidRDefault="000C5E85" w:rsidP="006648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3"/>
        <w:gridCol w:w="3856"/>
      </w:tblGrid>
      <w:tr w:rsidR="000C5E85" w:rsidRPr="00C976FE">
        <w:trPr>
          <w:tblCellSpacing w:w="0" w:type="dxa"/>
        </w:trPr>
        <w:tc>
          <w:tcPr>
            <w:tcW w:w="3000" w:type="pct"/>
          </w:tcPr>
          <w:p w:rsidR="000C5E85" w:rsidRPr="00D35C1B" w:rsidRDefault="000C5E85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8"/>
            <w:bookmarkStart w:id="16" w:name="n19"/>
            <w:bookmarkEnd w:id="15"/>
            <w:bookmarkEnd w:id="16"/>
          </w:p>
        </w:tc>
        <w:tc>
          <w:tcPr>
            <w:tcW w:w="2000" w:type="pct"/>
          </w:tcPr>
          <w:p w:rsidR="000C5E85" w:rsidRPr="00D35C1B" w:rsidRDefault="000C5E85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" w:anchor="n21" w:tgtFrame="_blank" w:history="1">
              <w:r w:rsidRPr="00D35C1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0C5E85" w:rsidRPr="00C976FE">
        <w:trPr>
          <w:tblCellSpacing w:w="0" w:type="dxa"/>
        </w:trPr>
        <w:tc>
          <w:tcPr>
            <w:tcW w:w="3000" w:type="pct"/>
          </w:tcPr>
          <w:p w:rsidR="000C5E85" w:rsidRPr="00D35C1B" w:rsidRDefault="000C5E85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7" w:name="n20"/>
            <w:bookmarkEnd w:id="17"/>
          </w:p>
        </w:tc>
        <w:tc>
          <w:tcPr>
            <w:tcW w:w="2000" w:type="pct"/>
          </w:tcPr>
          <w:p w:rsidR="000C5E85" w:rsidRPr="00D35C1B" w:rsidRDefault="000C5E85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1255/26032</w:t>
            </w:r>
          </w:p>
        </w:tc>
      </w:tr>
    </w:tbl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21"/>
      <w:bookmarkEnd w:id="18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D35C1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5" w:anchor="n3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повідомлення про відміну торгів або визнання їх такими, що не відбулися</w:t>
        </w:r>
      </w:hyperlink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22"/>
      <w:bookmarkEnd w:id="19"/>
      <w:r w:rsidRPr="00D35C1B">
        <w:rPr>
          <w:rFonts w:ascii="Times New Roman" w:hAnsi="Times New Roman" w:cs="Times New Roman"/>
          <w:sz w:val="24"/>
          <w:szCs w:val="24"/>
          <w:lang w:eastAsia="uk-UA"/>
        </w:rPr>
        <w:t>1. Повідомлення складається українською мовою, підписується уповноваженою особою замовника (генерального замовника) із зазначенням посади, прізвища та ініціалів і засвідчується в установленому порядку печаткою замовника (генерального замовника).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23"/>
      <w:bookmarkEnd w:id="20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2. Дата заповнюється в такому порядку: число, місяць, рік. 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1" w:name="n24"/>
      <w:bookmarkEnd w:id="21"/>
      <w:r w:rsidRPr="00D35C1B">
        <w:rPr>
          <w:rFonts w:ascii="Times New Roman" w:hAnsi="Times New Roman" w:cs="Times New Roman"/>
          <w:sz w:val="24"/>
          <w:szCs w:val="24"/>
          <w:lang w:eastAsia="uk-UA"/>
        </w:rPr>
        <w:t>3. Щодо пункту 1 повідомлення.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5"/>
      <w:bookmarkEnd w:id="22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(генеральний замовник) визначається відповідно до </w:t>
      </w:r>
      <w:hyperlink r:id="rId6" w:anchor="n10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7" w:anchor="n17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здійснення державних закупівель" (далі - Закон) та/або </w:t>
      </w:r>
      <w:hyperlink r:id="rId8" w:anchor="n115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 (далі - Закон про особливості). 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6"/>
      <w:bookmarkEnd w:id="23"/>
      <w:r w:rsidRPr="00D35C1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 (генерального замовника).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7"/>
      <w:bookmarkEnd w:id="24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8"/>
      <w:bookmarkEnd w:id="25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2 повідомлення. 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9"/>
      <w:bookmarkEnd w:id="26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2.1 інформація про предмет закупівлі зазначається замовником (генеральним замовником) відповідно до </w:t>
      </w:r>
      <w:hyperlink r:id="rId9" w:anchor="n39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40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1" w:anchor="n42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2" w:anchor="n46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30"/>
      <w:bookmarkEnd w:id="27"/>
      <w:r w:rsidRPr="00D35C1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(генеральним замовником) зазначається кількість лотів та найменування кожного з них. За бажанням замовник (генеральний замовник) може вказати опис лотів.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31"/>
      <w:bookmarkEnd w:id="28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3 повідомлення. 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2"/>
      <w:bookmarkEnd w:id="29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Зазначається процедура закупівлі, передбачена </w:t>
      </w:r>
      <w:hyperlink r:id="rId13" w:anchor="n236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першою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12 Закону.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3"/>
      <w:bookmarkEnd w:id="30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4 повідомлення. 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4"/>
      <w:bookmarkEnd w:id="31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Зазначаються дата та номер оголошення про проведення процедури закупівлі, розміщеного на веб-порталі Уповноваженого органу з питань закупівель відповідно до </w:t>
      </w:r>
      <w:hyperlink r:id="rId14" w:anchor="n192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10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5"/>
      <w:bookmarkEnd w:id="32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5 повідомлення. </w:t>
      </w:r>
    </w:p>
    <w:p w:rsidR="000C5E85" w:rsidRPr="00D35C1B" w:rsidRDefault="000C5E85" w:rsidP="00D35C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6"/>
      <w:bookmarkEnd w:id="33"/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Указується підстава відміни торгів або визнання їх такими, що не відбулися, з урахуванням </w:t>
      </w:r>
      <w:hyperlink r:id="rId15" w:anchor="n495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30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hyperlink r:id="rId16" w:anchor="n577" w:tgtFrame="_blank" w:history="1">
        <w:r w:rsidRPr="00D35C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сьомої</w:t>
        </w:r>
      </w:hyperlink>
      <w:r w:rsidRPr="00D35C1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91"/>
      </w:tblGrid>
      <w:tr w:rsidR="000C5E85" w:rsidRPr="00C976FE">
        <w:trPr>
          <w:tblCellSpacing w:w="0" w:type="dxa"/>
        </w:trPr>
        <w:tc>
          <w:tcPr>
            <w:tcW w:w="2100" w:type="pct"/>
          </w:tcPr>
          <w:p w:rsidR="000C5E85" w:rsidRPr="00D35C1B" w:rsidRDefault="000C5E85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4" w:name="n37"/>
            <w:bookmarkEnd w:id="34"/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0C5E85" w:rsidRPr="00D35C1B" w:rsidRDefault="000C5E85" w:rsidP="00D35C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5C1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0C5E85" w:rsidRDefault="000C5E85"/>
    <w:sectPr w:rsidR="000C5E85" w:rsidSect="00D35C1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965"/>
    <w:rsid w:val="00050759"/>
    <w:rsid w:val="000C5E85"/>
    <w:rsid w:val="001016A9"/>
    <w:rsid w:val="00132CA7"/>
    <w:rsid w:val="0035040A"/>
    <w:rsid w:val="003D5965"/>
    <w:rsid w:val="0043229C"/>
    <w:rsid w:val="00620911"/>
    <w:rsid w:val="00664884"/>
    <w:rsid w:val="006E0686"/>
    <w:rsid w:val="00BE4218"/>
    <w:rsid w:val="00C976FE"/>
    <w:rsid w:val="00D3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132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4851-17/paran115" TargetMode="External"/><Relationship Id="rId13" Type="http://schemas.openxmlformats.org/officeDocument/2006/relationships/hyperlink" Target="http://zakon0.rada.gov.ua/laws/show/1197-18/paran23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197-18/paran17" TargetMode="External"/><Relationship Id="rId12" Type="http://schemas.openxmlformats.org/officeDocument/2006/relationships/hyperlink" Target="http://zakon0.rada.gov.ua/laws/show/1197-18/paran4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0.rada.gov.ua/laws/show/1197-18/paran57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1197-18/paran10" TargetMode="External"/><Relationship Id="rId11" Type="http://schemas.openxmlformats.org/officeDocument/2006/relationships/hyperlink" Target="http://zakon0.rada.gov.ua/laws/show/1197-18/paran42" TargetMode="External"/><Relationship Id="rId5" Type="http://schemas.openxmlformats.org/officeDocument/2006/relationships/hyperlink" Target="http://zakon0.rada.gov.ua/laws/show/z1255-14/paran3" TargetMode="External"/><Relationship Id="rId15" Type="http://schemas.openxmlformats.org/officeDocument/2006/relationships/hyperlink" Target="http://zakon0.rada.gov.ua/laws/show/1197-18/paran495" TargetMode="External"/><Relationship Id="rId10" Type="http://schemas.openxmlformats.org/officeDocument/2006/relationships/hyperlink" Target="http://zakon0.rada.gov.ua/laws/show/1197-18/paran40" TargetMode="External"/><Relationship Id="rId4" Type="http://schemas.openxmlformats.org/officeDocument/2006/relationships/hyperlink" Target="http://zakon0.rada.gov.ua/laws/show/z1241-14/paran21" TargetMode="External"/><Relationship Id="rId9" Type="http://schemas.openxmlformats.org/officeDocument/2006/relationships/hyperlink" Target="http://zakon0.rada.gov.ua/laws/show/1197-18/paran39" TargetMode="External"/><Relationship Id="rId14" Type="http://schemas.openxmlformats.org/officeDocument/2006/relationships/hyperlink" Target="http://zakon0.rada.gov.ua/laws/show/1197-18/paran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3391</Words>
  <Characters>1934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dcterms:created xsi:type="dcterms:W3CDTF">2015-05-06T07:54:00Z</dcterms:created>
  <dcterms:modified xsi:type="dcterms:W3CDTF">2015-05-06T07:54:00Z</dcterms:modified>
</cp:coreProperties>
</file>